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B7" w:rsidRPr="009706B7" w:rsidRDefault="009706B7" w:rsidP="0097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06B7">
        <w:rPr>
          <w:rFonts w:ascii="Times New Roman" w:eastAsia="Times New Roman" w:hAnsi="Times New Roman" w:cs="Times New Roman"/>
          <w:b/>
          <w:sz w:val="36"/>
          <w:szCs w:val="36"/>
        </w:rPr>
        <w:t>USDA</w:t>
      </w:r>
      <w:bookmarkStart w:id="0" w:name="_GoBack"/>
      <w:bookmarkEnd w:id="0"/>
      <w:r w:rsidRPr="009706B7">
        <w:rPr>
          <w:rFonts w:ascii="Times New Roman" w:eastAsia="Times New Roman" w:hAnsi="Times New Roman" w:cs="Times New Roman"/>
          <w:b/>
          <w:sz w:val="36"/>
          <w:szCs w:val="36"/>
        </w:rPr>
        <w:t xml:space="preserve"> – Nondiscrimination Statement - Spanish</w:t>
      </w:r>
    </w:p>
    <w:p w:rsid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Los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demás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asistencia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nutricional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FNS, las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agencias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estatales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y locales, y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beneficiarios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secundarios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deben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publicar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siguiente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Aviso de No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Discriminación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conformidad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con la Ley Federal de Derechos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Civiles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reglamentos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políticas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derechos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civiles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Departamento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Agricultura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EE. UU. (USDA,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siglas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inglés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), se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prohíbe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que el USDA,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agencias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oficinas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empleados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instituciones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participan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administran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USDA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discriminen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sobre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la base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color,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nacionalidad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sexo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discapacidad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represalia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venganza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actividades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previas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derechos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civiles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algún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actividad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realizados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financiados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el USDA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Las personas con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discapacidades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necesiten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medios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alternativos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para la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comunicación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información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ejemplo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sistema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Braille,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letras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grandes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cintas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audio,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lenguaje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señas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americano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etc.),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deben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ponerse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contacto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con la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agencia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estatal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local)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la que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solicitaron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beneficios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. Las personas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sordas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dificultades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audición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discapacidades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habla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pueden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comunicarse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con el USDA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medio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Federal Relay Service [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Servicio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Federal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Retransmisión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] al (800) 877-8339.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Además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información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puede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proporcionar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otros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idiomas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Para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presentar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denuncia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discriminación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complete 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Formulario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Denuncia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Discriminación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Programa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USDA, (AD-3027) que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disponible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línea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9706B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http://www.ascr.usda.gov/complaint_filing_cust.html</w:t>
        </w:r>
      </w:hyperlink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cualquier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oficina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USDA, o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bien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escriba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carta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dirigida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al USDA 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incluya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la carta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toda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información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solicitada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formulario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Para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solicitar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formulario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denuncia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llame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al (866) 632-9992.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Haga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llegar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formulario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lleno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o carta al USDA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correo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: U.S. Department of Agriculture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Office of the Assistant Secretary for Civil Rights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1400 Independence Avenue, SW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Washington, D.C. 20250-9410;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(2) fax: (202) 690-7442; o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correo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electrónico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06B7" w:rsidRPr="009706B7" w:rsidRDefault="009706B7" w:rsidP="0097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B7">
        <w:rPr>
          <w:rFonts w:ascii="Times New Roman" w:eastAsia="Times New Roman" w:hAnsi="Times New Roman" w:cs="Times New Roman"/>
          <w:sz w:val="28"/>
          <w:szCs w:val="28"/>
        </w:rPr>
        <w:t>program.intake@usda.gov.</w:t>
      </w:r>
    </w:p>
    <w:p w:rsidR="00F53AEF" w:rsidRPr="009706B7" w:rsidRDefault="009706B7" w:rsidP="009706B7">
      <w:pPr>
        <w:spacing w:after="0" w:line="240" w:lineRule="auto"/>
        <w:rPr>
          <w:sz w:val="28"/>
          <w:szCs w:val="28"/>
        </w:rPr>
      </w:pP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Esta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institución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proveedor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ofrece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igualdad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06B7">
        <w:rPr>
          <w:rFonts w:ascii="Times New Roman" w:eastAsia="Times New Roman" w:hAnsi="Times New Roman" w:cs="Times New Roman"/>
          <w:sz w:val="28"/>
          <w:szCs w:val="28"/>
        </w:rPr>
        <w:t>oportunidades</w:t>
      </w:r>
      <w:proofErr w:type="spellEnd"/>
      <w:r w:rsidRPr="009706B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53AEF" w:rsidRPr="009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7"/>
    <w:rsid w:val="004357D6"/>
    <w:rsid w:val="009706B7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C212"/>
  <w15:chartTrackingRefBased/>
  <w15:docId w15:val="{C084B258-40D5-4852-9013-340BE13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Fox-Breland</dc:creator>
  <cp:keywords/>
  <dc:description/>
  <cp:lastModifiedBy>Allison Fox-Breland</cp:lastModifiedBy>
  <cp:revision>1</cp:revision>
  <dcterms:created xsi:type="dcterms:W3CDTF">2016-11-16T21:17:00Z</dcterms:created>
  <dcterms:modified xsi:type="dcterms:W3CDTF">2016-11-16T21:23:00Z</dcterms:modified>
</cp:coreProperties>
</file>